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231" w:rsidRDefault="00E43231" w:rsidP="00E43231">
      <w:pPr>
        <w:pStyle w:val="1"/>
        <w:jc w:val="center"/>
        <w:rPr>
          <w:rFonts w:hint="eastAsia"/>
        </w:rPr>
      </w:pPr>
      <w:r>
        <w:rPr>
          <w:rFonts w:hint="eastAsia"/>
        </w:rPr>
        <w:t>青岛大学关于设立学位论文复查制度的意见及及学位论文抽检“存在问题学位论文”的处理意见的通知</w:t>
      </w:r>
    </w:p>
    <w:p w:rsidR="00E43231" w:rsidRDefault="00E43231" w:rsidP="00E43231">
      <w:r>
        <w:t xml:space="preserve"> </w:t>
      </w:r>
    </w:p>
    <w:p w:rsidR="00E43231" w:rsidRDefault="00E43231" w:rsidP="00E43231"/>
    <w:p w:rsidR="00E43231" w:rsidRPr="00E43231" w:rsidRDefault="00E43231" w:rsidP="00E43231">
      <w:pPr>
        <w:rPr>
          <w:rFonts w:hint="eastAsia"/>
          <w:sz w:val="28"/>
          <w:szCs w:val="28"/>
        </w:rPr>
      </w:pPr>
      <w:r>
        <w:rPr>
          <w:rFonts w:hint="eastAsia"/>
        </w:rPr>
        <w:t xml:space="preserve">                              </w:t>
      </w:r>
      <w:r w:rsidRPr="00E43231">
        <w:rPr>
          <w:rFonts w:hint="eastAsia"/>
          <w:sz w:val="28"/>
          <w:szCs w:val="28"/>
        </w:rPr>
        <w:t xml:space="preserve">           </w:t>
      </w:r>
      <w:r>
        <w:rPr>
          <w:rFonts w:hint="eastAsia"/>
          <w:sz w:val="28"/>
          <w:szCs w:val="28"/>
        </w:rPr>
        <w:t xml:space="preserve">     </w:t>
      </w:r>
      <w:r w:rsidRPr="00E43231">
        <w:rPr>
          <w:rFonts w:hint="eastAsia"/>
          <w:sz w:val="28"/>
          <w:szCs w:val="28"/>
        </w:rPr>
        <w:t>学位办字</w:t>
      </w:r>
      <w:r w:rsidRPr="00E43231">
        <w:rPr>
          <w:rFonts w:hint="eastAsia"/>
          <w:sz w:val="28"/>
          <w:szCs w:val="28"/>
        </w:rPr>
        <w:t>[2017]1</w:t>
      </w:r>
      <w:r w:rsidRPr="00E43231">
        <w:rPr>
          <w:rFonts w:hint="eastAsia"/>
          <w:sz w:val="28"/>
          <w:szCs w:val="28"/>
        </w:rPr>
        <w:t>号</w:t>
      </w:r>
    </w:p>
    <w:p w:rsidR="00E43231" w:rsidRPr="00E43231" w:rsidRDefault="00E43231" w:rsidP="00E43231">
      <w:pPr>
        <w:rPr>
          <w:sz w:val="28"/>
          <w:szCs w:val="28"/>
        </w:rPr>
      </w:pPr>
      <w:r w:rsidRPr="00E43231">
        <w:rPr>
          <w:rFonts w:hint="eastAsia"/>
          <w:sz w:val="28"/>
          <w:szCs w:val="28"/>
        </w:rPr>
        <w:t>各研究生培养学院（学部）：</w:t>
      </w:r>
    </w:p>
    <w:p w:rsidR="00E43231" w:rsidRPr="00E43231" w:rsidRDefault="00E43231" w:rsidP="00E43231">
      <w:pPr>
        <w:rPr>
          <w:sz w:val="28"/>
          <w:szCs w:val="28"/>
        </w:rPr>
      </w:pPr>
      <w:r>
        <w:rPr>
          <w:rFonts w:hint="eastAsia"/>
          <w:sz w:val="28"/>
          <w:szCs w:val="28"/>
        </w:rPr>
        <w:t xml:space="preserve">    </w:t>
      </w:r>
      <w:r w:rsidRPr="00E43231">
        <w:rPr>
          <w:rFonts w:hint="eastAsia"/>
          <w:sz w:val="28"/>
          <w:szCs w:val="28"/>
        </w:rPr>
        <w:t>为促进研究生学位论文质量提高，加强学位论文质量监督，增强研究生、导师、学科和学院（学部）对学位论文的重视，经校第七届学位评定委员会第三次全体会议通过，学校将设立学位论文复查制度，并对学位论文抽检“存在问题学位论文”的导师、学科和学院（学部）予以相应处理。具体内容如下：</w:t>
      </w:r>
    </w:p>
    <w:p w:rsidR="00E43231" w:rsidRDefault="00E43231" w:rsidP="00E43231">
      <w:pPr>
        <w:pStyle w:val="a5"/>
        <w:numPr>
          <w:ilvl w:val="0"/>
          <w:numId w:val="2"/>
        </w:numPr>
        <w:ind w:firstLineChars="0"/>
        <w:rPr>
          <w:rFonts w:hint="eastAsia"/>
          <w:sz w:val="28"/>
          <w:szCs w:val="28"/>
        </w:rPr>
      </w:pPr>
      <w:r w:rsidRPr="00E43231">
        <w:rPr>
          <w:rFonts w:hint="eastAsia"/>
          <w:sz w:val="28"/>
          <w:szCs w:val="28"/>
        </w:rPr>
        <w:t>学位论文复查制度</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学位论文复查工作分为学院（学部）和学校两级，分别组织独立的专家组，负责学位论文的质量复查工作。</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学位论文复查应于研究生完成答辩后尽快开展，须在每学期学院（学部）、学校学位评定（分）委员会全体会议前完成，并向学院（学部）、学校学位评定（分）委员会提供相关的学位论文复查工作报告。</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学位论文复查范围是所有学位申请者的学位论文。硕士研究生学位论文（包括学术学位论文和专业学位论文）由各学院（学部）负责组织专家复查，临床医学专业学位博士研究生学位论文由医学部负责</w:t>
      </w:r>
      <w:r w:rsidRPr="00E43231">
        <w:rPr>
          <w:rFonts w:hint="eastAsia"/>
          <w:sz w:val="28"/>
          <w:szCs w:val="28"/>
        </w:rPr>
        <w:lastRenderedPageBreak/>
        <w:t>组织专家复查，学术学位博士研究生学位论文由研究生院负责组织专家复查。</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论文复查专家有权根据学位论文复查结果向学院（学部）学位评定分委员会和校学位评定委员会提出如下建议：</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1</w:t>
      </w:r>
      <w:r w:rsidRPr="00E43231">
        <w:rPr>
          <w:rFonts w:hint="eastAsia"/>
          <w:sz w:val="28"/>
          <w:szCs w:val="28"/>
        </w:rPr>
        <w:t>、“符合授予学位要求”</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2</w:t>
      </w:r>
      <w:r w:rsidRPr="00E43231">
        <w:rPr>
          <w:rFonts w:hint="eastAsia"/>
          <w:sz w:val="28"/>
          <w:szCs w:val="28"/>
        </w:rPr>
        <w:t>、“可授予学位但论文需修改后重新提交”</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3</w:t>
      </w:r>
      <w:r w:rsidRPr="00E43231">
        <w:rPr>
          <w:rFonts w:hint="eastAsia"/>
          <w:sz w:val="28"/>
          <w:szCs w:val="28"/>
        </w:rPr>
        <w:t>、“暂缓授予学位，论文修改后重新申请学位”</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4</w:t>
      </w:r>
      <w:r w:rsidRPr="00E43231">
        <w:rPr>
          <w:rFonts w:hint="eastAsia"/>
          <w:sz w:val="28"/>
          <w:szCs w:val="28"/>
        </w:rPr>
        <w:t>、“修改论文、在半年后一年内重新答辩，并仅此一次答辩机会”。</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学院（学部）学位评定分委员会和校学位评定委员会在学位授予表决时应参考论文复查专家组的建议。</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二、学位论文抽检出现“存在问题学位论文”的处理</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2017</w:t>
      </w:r>
      <w:r w:rsidRPr="00E43231">
        <w:rPr>
          <w:rFonts w:hint="eastAsia"/>
          <w:sz w:val="28"/>
          <w:szCs w:val="28"/>
        </w:rPr>
        <w:t>年</w:t>
      </w:r>
      <w:r w:rsidRPr="00E43231">
        <w:rPr>
          <w:rFonts w:hint="eastAsia"/>
          <w:sz w:val="28"/>
          <w:szCs w:val="28"/>
        </w:rPr>
        <w:t>1</w:t>
      </w:r>
      <w:r w:rsidRPr="00E43231">
        <w:rPr>
          <w:rFonts w:hint="eastAsia"/>
          <w:sz w:val="28"/>
          <w:szCs w:val="28"/>
        </w:rPr>
        <w:t>月</w:t>
      </w:r>
      <w:r w:rsidRPr="00E43231">
        <w:rPr>
          <w:rFonts w:hint="eastAsia"/>
          <w:sz w:val="28"/>
          <w:szCs w:val="28"/>
        </w:rPr>
        <w:t>1</w:t>
      </w:r>
      <w:r w:rsidRPr="00E43231">
        <w:rPr>
          <w:rFonts w:hint="eastAsia"/>
          <w:sz w:val="28"/>
          <w:szCs w:val="28"/>
        </w:rPr>
        <w:t>日以后申请学位者的学位论文，在教育部和省教育厅组织的学位论文抽检中出现“存在问题学位论文”时，处理意见如下：</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1</w:t>
      </w:r>
      <w:r w:rsidRPr="00E43231">
        <w:rPr>
          <w:rFonts w:hint="eastAsia"/>
          <w:sz w:val="28"/>
          <w:szCs w:val="28"/>
        </w:rPr>
        <w:t>、取消学位申请者导师的导师资格，且</w:t>
      </w:r>
      <w:r w:rsidRPr="00E43231">
        <w:rPr>
          <w:rFonts w:hint="eastAsia"/>
          <w:sz w:val="28"/>
          <w:szCs w:val="28"/>
        </w:rPr>
        <w:t>3</w:t>
      </w:r>
      <w:r w:rsidRPr="00E43231">
        <w:rPr>
          <w:rFonts w:hint="eastAsia"/>
          <w:sz w:val="28"/>
          <w:szCs w:val="28"/>
        </w:rPr>
        <w:t>年内不得申请遴选或上岗；</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2</w:t>
      </w:r>
      <w:r w:rsidRPr="00E43231">
        <w:rPr>
          <w:rFonts w:hint="eastAsia"/>
          <w:sz w:val="28"/>
          <w:szCs w:val="28"/>
        </w:rPr>
        <w:t>、结合当年研究生招生指标分配办法缩减学科和学院（学部）招生名额；</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3</w:t>
      </w:r>
      <w:r w:rsidRPr="00E43231">
        <w:rPr>
          <w:rFonts w:hint="eastAsia"/>
          <w:sz w:val="28"/>
          <w:szCs w:val="28"/>
        </w:rPr>
        <w:t>、减少或暂停学校匹配的学科建设经费和其他资源配置，具体按学科建设有关管理规定执行；</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4</w:t>
      </w:r>
      <w:r w:rsidRPr="00E43231">
        <w:rPr>
          <w:rFonts w:hint="eastAsia"/>
          <w:sz w:val="28"/>
          <w:szCs w:val="28"/>
        </w:rPr>
        <w:t>、学院组织对相应学科进行研究生培养评估（或合格</w:t>
      </w:r>
      <w:r w:rsidRPr="00E43231">
        <w:rPr>
          <w:rFonts w:hint="eastAsia"/>
          <w:sz w:val="28"/>
          <w:szCs w:val="28"/>
        </w:rPr>
        <w:t>/</w:t>
      </w:r>
      <w:r w:rsidRPr="00E43231">
        <w:rPr>
          <w:rFonts w:hint="eastAsia"/>
          <w:sz w:val="28"/>
          <w:szCs w:val="28"/>
        </w:rPr>
        <w:t>水平评估），分析学科在研究生培养、学位论文工作、答辩组织和学位论文审核中</w:t>
      </w:r>
      <w:r w:rsidRPr="00E43231">
        <w:rPr>
          <w:rFonts w:hint="eastAsia"/>
          <w:sz w:val="28"/>
          <w:szCs w:val="28"/>
        </w:rPr>
        <w:lastRenderedPageBreak/>
        <w:t>存在的问题，并制定详细可行的整改方案，报研究生院备案。</w:t>
      </w:r>
    </w:p>
    <w:p w:rsidR="00E43231" w:rsidRPr="00E43231" w:rsidRDefault="00E43231" w:rsidP="00E43231">
      <w:pPr>
        <w:rPr>
          <w:rFonts w:hint="eastAsia"/>
          <w:sz w:val="28"/>
          <w:szCs w:val="28"/>
        </w:rPr>
      </w:pPr>
      <w:r>
        <w:rPr>
          <w:rFonts w:hint="eastAsia"/>
          <w:sz w:val="28"/>
          <w:szCs w:val="28"/>
        </w:rPr>
        <w:t xml:space="preserve">    </w:t>
      </w:r>
      <w:r w:rsidRPr="00E43231">
        <w:rPr>
          <w:rFonts w:hint="eastAsia"/>
          <w:sz w:val="28"/>
          <w:szCs w:val="28"/>
        </w:rPr>
        <w:t>望各学院（学部）、学科和导师重视学位论文撰写工作，在学校学位论文统一要求下制定符合本学科专业特点的学位论文格式、字数、内容和创新性等方面的要求，切实提高研究生学位论文水平和质量。</w:t>
      </w:r>
    </w:p>
    <w:p w:rsidR="00E43231" w:rsidRPr="00E43231" w:rsidRDefault="00E43231" w:rsidP="00E43231">
      <w:pPr>
        <w:rPr>
          <w:sz w:val="28"/>
          <w:szCs w:val="28"/>
        </w:rPr>
      </w:pPr>
    </w:p>
    <w:p w:rsidR="00631CC2" w:rsidRPr="00E43231" w:rsidRDefault="00E43231" w:rsidP="00E43231">
      <w:pPr>
        <w:jc w:val="right"/>
        <w:rPr>
          <w:sz w:val="28"/>
          <w:szCs w:val="28"/>
        </w:rPr>
      </w:pPr>
      <w:r w:rsidRPr="00E43231">
        <w:rPr>
          <w:rFonts w:hint="eastAsia"/>
          <w:sz w:val="28"/>
          <w:szCs w:val="28"/>
        </w:rPr>
        <w:t xml:space="preserve">                                                                   </w:t>
      </w:r>
      <w:r w:rsidRPr="00E43231">
        <w:rPr>
          <w:rFonts w:hint="eastAsia"/>
          <w:sz w:val="28"/>
          <w:szCs w:val="28"/>
        </w:rPr>
        <w:t>青岛大学学位评定委员会办公室</w:t>
      </w:r>
      <w:r w:rsidRPr="00E43231">
        <w:rPr>
          <w:rFonts w:hint="eastAsia"/>
          <w:sz w:val="28"/>
          <w:szCs w:val="28"/>
        </w:rPr>
        <w:t xml:space="preserve">                                                                                    </w:t>
      </w:r>
      <w:r w:rsidRPr="00E43231">
        <w:rPr>
          <w:rFonts w:hint="eastAsia"/>
          <w:sz w:val="28"/>
          <w:szCs w:val="28"/>
        </w:rPr>
        <w:t>二〇一七年一月十日</w:t>
      </w:r>
    </w:p>
    <w:sectPr w:rsidR="00631CC2" w:rsidRPr="00E432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CC2" w:rsidRDefault="00631CC2" w:rsidP="00E43231">
      <w:r>
        <w:separator/>
      </w:r>
    </w:p>
  </w:endnote>
  <w:endnote w:type="continuationSeparator" w:id="1">
    <w:p w:rsidR="00631CC2" w:rsidRDefault="00631CC2" w:rsidP="00E432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CC2" w:rsidRDefault="00631CC2" w:rsidP="00E43231">
      <w:r>
        <w:separator/>
      </w:r>
    </w:p>
  </w:footnote>
  <w:footnote w:type="continuationSeparator" w:id="1">
    <w:p w:rsidR="00631CC2" w:rsidRDefault="00631CC2" w:rsidP="00E432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85DD7"/>
    <w:multiLevelType w:val="multilevel"/>
    <w:tmpl w:val="5CD85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D60BB3"/>
    <w:multiLevelType w:val="hybridMultilevel"/>
    <w:tmpl w:val="0C58FA8A"/>
    <w:lvl w:ilvl="0" w:tplc="EC3A0E82">
      <w:start w:val="1"/>
      <w:numFmt w:val="japaneseCounting"/>
      <w:lvlText w:val="%1、"/>
      <w:lvlJc w:val="left"/>
      <w:pPr>
        <w:ind w:left="1260" w:hanging="72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3231"/>
    <w:rsid w:val="00631CC2"/>
    <w:rsid w:val="00E432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4323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32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43231"/>
    <w:rPr>
      <w:sz w:val="18"/>
      <w:szCs w:val="18"/>
    </w:rPr>
  </w:style>
  <w:style w:type="paragraph" w:styleId="a4">
    <w:name w:val="footer"/>
    <w:basedOn w:val="a"/>
    <w:link w:val="Char0"/>
    <w:uiPriority w:val="99"/>
    <w:semiHidden/>
    <w:unhideWhenUsed/>
    <w:rsid w:val="00E4323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43231"/>
    <w:rPr>
      <w:sz w:val="18"/>
      <w:szCs w:val="18"/>
    </w:rPr>
  </w:style>
  <w:style w:type="character" w:customStyle="1" w:styleId="1Char">
    <w:name w:val="标题 1 Char"/>
    <w:basedOn w:val="a0"/>
    <w:link w:val="1"/>
    <w:uiPriority w:val="9"/>
    <w:rsid w:val="00E43231"/>
    <w:rPr>
      <w:b/>
      <w:bCs/>
      <w:kern w:val="44"/>
      <w:sz w:val="44"/>
      <w:szCs w:val="44"/>
    </w:rPr>
  </w:style>
  <w:style w:type="paragraph" w:styleId="a5">
    <w:name w:val="List Paragraph"/>
    <w:basedOn w:val="a"/>
    <w:uiPriority w:val="34"/>
    <w:qFormat/>
    <w:rsid w:val="00E43231"/>
    <w:pPr>
      <w:ind w:firstLineChars="200" w:firstLine="420"/>
    </w:pPr>
  </w:style>
</w:styles>
</file>

<file path=word/webSettings.xml><?xml version="1.0" encoding="utf-8"?>
<w:webSettings xmlns:r="http://schemas.openxmlformats.org/officeDocument/2006/relationships" xmlns:w="http://schemas.openxmlformats.org/wordprocessingml/2006/main">
  <w:divs>
    <w:div w:id="476846205">
      <w:bodyDiv w:val="1"/>
      <w:marLeft w:val="0"/>
      <w:marRight w:val="0"/>
      <w:marTop w:val="0"/>
      <w:marBottom w:val="0"/>
      <w:divBdr>
        <w:top w:val="none" w:sz="0" w:space="0" w:color="auto"/>
        <w:left w:val="none" w:sz="0" w:space="0" w:color="auto"/>
        <w:bottom w:val="none" w:sz="0" w:space="0" w:color="auto"/>
        <w:right w:val="none" w:sz="0" w:space="0" w:color="auto"/>
      </w:divBdr>
      <w:divsChild>
        <w:div w:id="890966225">
          <w:marLeft w:val="0"/>
          <w:marRight w:val="0"/>
          <w:marTop w:val="0"/>
          <w:marBottom w:val="0"/>
          <w:divBdr>
            <w:top w:val="none" w:sz="0" w:space="0" w:color="auto"/>
            <w:left w:val="none" w:sz="0" w:space="0" w:color="auto"/>
            <w:bottom w:val="none" w:sz="0" w:space="0" w:color="auto"/>
            <w:right w:val="none" w:sz="0" w:space="0" w:color="auto"/>
          </w:divBdr>
          <w:divsChild>
            <w:div w:id="2009870384">
              <w:marLeft w:val="0"/>
              <w:marRight w:val="0"/>
              <w:marTop w:val="0"/>
              <w:marBottom w:val="0"/>
              <w:divBdr>
                <w:top w:val="none" w:sz="0" w:space="0" w:color="auto"/>
                <w:left w:val="none" w:sz="0" w:space="0" w:color="auto"/>
                <w:bottom w:val="none" w:sz="0" w:space="0" w:color="auto"/>
                <w:right w:val="none" w:sz="0" w:space="0" w:color="auto"/>
              </w:divBdr>
              <w:divsChild>
                <w:div w:id="1094666902">
                  <w:marLeft w:val="0"/>
                  <w:marRight w:val="0"/>
                  <w:marTop w:val="0"/>
                  <w:marBottom w:val="0"/>
                  <w:divBdr>
                    <w:top w:val="none" w:sz="0" w:space="0" w:color="auto"/>
                    <w:left w:val="none" w:sz="0" w:space="0" w:color="auto"/>
                    <w:bottom w:val="none" w:sz="0" w:space="0" w:color="auto"/>
                    <w:right w:val="none" w:sz="0" w:space="0" w:color="auto"/>
                  </w:divBdr>
                  <w:divsChild>
                    <w:div w:id="895777492">
                      <w:marLeft w:val="0"/>
                      <w:marRight w:val="0"/>
                      <w:marTop w:val="0"/>
                      <w:marBottom w:val="0"/>
                      <w:divBdr>
                        <w:top w:val="none" w:sz="0" w:space="0" w:color="auto"/>
                        <w:left w:val="none" w:sz="0" w:space="0" w:color="auto"/>
                        <w:bottom w:val="none" w:sz="0" w:space="0" w:color="auto"/>
                        <w:right w:val="none" w:sz="0" w:space="0" w:color="auto"/>
                      </w:divBdr>
                      <w:divsChild>
                        <w:div w:id="1061903398">
                          <w:marLeft w:val="630"/>
                          <w:marRight w:val="630"/>
                          <w:marTop w:val="0"/>
                          <w:marBottom w:val="225"/>
                          <w:divBdr>
                            <w:top w:val="dotted" w:sz="6" w:space="15" w:color="CBD5E3"/>
                            <w:left w:val="single" w:sz="6" w:space="0" w:color="CBD5E3"/>
                            <w:bottom w:val="single" w:sz="6" w:space="0" w:color="CBD5E3"/>
                            <w:right w:val="single" w:sz="6" w:space="0" w:color="CBD5E3"/>
                          </w:divBdr>
                          <w:divsChild>
                            <w:div w:id="1267346241">
                              <w:marLeft w:val="75"/>
                              <w:marRight w:val="75"/>
                              <w:marTop w:val="150"/>
                              <w:marBottom w:val="225"/>
                              <w:divBdr>
                                <w:top w:val="none" w:sz="0" w:space="0" w:color="auto"/>
                                <w:left w:val="none" w:sz="0" w:space="0" w:color="auto"/>
                                <w:bottom w:val="dotted" w:sz="6" w:space="0" w:color="CECECE"/>
                                <w:right w:val="none" w:sz="0" w:space="0" w:color="auto"/>
                              </w:divBdr>
                            </w:div>
                            <w:div w:id="917834040">
                              <w:marLeft w:val="75"/>
                              <w:marRight w:val="75"/>
                              <w:marTop w:val="0"/>
                              <w:marBottom w:val="300"/>
                              <w:divBdr>
                                <w:top w:val="none" w:sz="0" w:space="0" w:color="auto"/>
                                <w:left w:val="none" w:sz="0" w:space="0" w:color="auto"/>
                                <w:bottom w:val="none" w:sz="0" w:space="0" w:color="auto"/>
                                <w:right w:val="none" w:sz="0" w:space="0" w:color="auto"/>
                              </w:divBdr>
                              <w:divsChild>
                                <w:div w:id="1817448343">
                                  <w:marLeft w:val="0"/>
                                  <w:marRight w:val="0"/>
                                  <w:marTop w:val="0"/>
                                  <w:marBottom w:val="0"/>
                                  <w:divBdr>
                                    <w:top w:val="none" w:sz="0" w:space="0" w:color="auto"/>
                                    <w:left w:val="none" w:sz="0" w:space="0" w:color="auto"/>
                                    <w:bottom w:val="none" w:sz="0" w:space="0" w:color="auto"/>
                                    <w:right w:val="none" w:sz="0" w:space="0" w:color="auto"/>
                                  </w:divBdr>
                                </w:div>
                                <w:div w:id="333579021">
                                  <w:marLeft w:val="0"/>
                                  <w:marRight w:val="0"/>
                                  <w:marTop w:val="0"/>
                                  <w:marBottom w:val="0"/>
                                  <w:divBdr>
                                    <w:top w:val="none" w:sz="0" w:space="0" w:color="auto"/>
                                    <w:left w:val="none" w:sz="0" w:space="0" w:color="auto"/>
                                    <w:bottom w:val="none" w:sz="0" w:space="0" w:color="auto"/>
                                    <w:right w:val="none" w:sz="0" w:space="0" w:color="auto"/>
                                  </w:divBdr>
                                </w:div>
                                <w:div w:id="281234927">
                                  <w:marLeft w:val="0"/>
                                  <w:marRight w:val="0"/>
                                  <w:marTop w:val="0"/>
                                  <w:marBottom w:val="0"/>
                                  <w:divBdr>
                                    <w:top w:val="none" w:sz="0" w:space="0" w:color="auto"/>
                                    <w:left w:val="none" w:sz="0" w:space="0" w:color="auto"/>
                                    <w:bottom w:val="none" w:sz="0" w:space="0" w:color="auto"/>
                                    <w:right w:val="none" w:sz="0" w:space="0" w:color="auto"/>
                                  </w:divBdr>
                                </w:div>
                                <w:div w:id="1528450563">
                                  <w:marLeft w:val="0"/>
                                  <w:marRight w:val="0"/>
                                  <w:marTop w:val="0"/>
                                  <w:marBottom w:val="0"/>
                                  <w:divBdr>
                                    <w:top w:val="none" w:sz="0" w:space="0" w:color="auto"/>
                                    <w:left w:val="none" w:sz="0" w:space="0" w:color="auto"/>
                                    <w:bottom w:val="none" w:sz="0" w:space="0" w:color="auto"/>
                                    <w:right w:val="none" w:sz="0" w:space="0" w:color="auto"/>
                                  </w:divBdr>
                                </w:div>
                                <w:div w:id="1915238760">
                                  <w:marLeft w:val="0"/>
                                  <w:marRight w:val="0"/>
                                  <w:marTop w:val="0"/>
                                  <w:marBottom w:val="0"/>
                                  <w:divBdr>
                                    <w:top w:val="none" w:sz="0" w:space="0" w:color="auto"/>
                                    <w:left w:val="none" w:sz="0" w:space="0" w:color="auto"/>
                                    <w:bottom w:val="none" w:sz="0" w:space="0" w:color="auto"/>
                                    <w:right w:val="none" w:sz="0" w:space="0" w:color="auto"/>
                                  </w:divBdr>
                                </w:div>
                                <w:div w:id="1833914190">
                                  <w:marLeft w:val="0"/>
                                  <w:marRight w:val="0"/>
                                  <w:marTop w:val="0"/>
                                  <w:marBottom w:val="0"/>
                                  <w:divBdr>
                                    <w:top w:val="none" w:sz="0" w:space="0" w:color="auto"/>
                                    <w:left w:val="none" w:sz="0" w:space="0" w:color="auto"/>
                                    <w:bottom w:val="none" w:sz="0" w:space="0" w:color="auto"/>
                                    <w:right w:val="none" w:sz="0" w:space="0" w:color="auto"/>
                                  </w:divBdr>
                                </w:div>
                                <w:div w:id="277610727">
                                  <w:marLeft w:val="0"/>
                                  <w:marRight w:val="0"/>
                                  <w:marTop w:val="0"/>
                                  <w:marBottom w:val="0"/>
                                  <w:divBdr>
                                    <w:top w:val="none" w:sz="0" w:space="0" w:color="auto"/>
                                    <w:left w:val="none" w:sz="0" w:space="0" w:color="auto"/>
                                    <w:bottom w:val="none" w:sz="0" w:space="0" w:color="auto"/>
                                    <w:right w:val="none" w:sz="0" w:space="0" w:color="auto"/>
                                  </w:divBdr>
                                </w:div>
                                <w:div w:id="470680342">
                                  <w:marLeft w:val="0"/>
                                  <w:marRight w:val="0"/>
                                  <w:marTop w:val="0"/>
                                  <w:marBottom w:val="0"/>
                                  <w:divBdr>
                                    <w:top w:val="none" w:sz="0" w:space="0" w:color="auto"/>
                                    <w:left w:val="none" w:sz="0" w:space="0" w:color="auto"/>
                                    <w:bottom w:val="none" w:sz="0" w:space="0" w:color="auto"/>
                                    <w:right w:val="none" w:sz="0" w:space="0" w:color="auto"/>
                                  </w:divBdr>
                                </w:div>
                                <w:div w:id="1862235866">
                                  <w:marLeft w:val="0"/>
                                  <w:marRight w:val="0"/>
                                  <w:marTop w:val="0"/>
                                  <w:marBottom w:val="0"/>
                                  <w:divBdr>
                                    <w:top w:val="none" w:sz="0" w:space="0" w:color="auto"/>
                                    <w:left w:val="none" w:sz="0" w:space="0" w:color="auto"/>
                                    <w:bottom w:val="none" w:sz="0" w:space="0" w:color="auto"/>
                                    <w:right w:val="none" w:sz="0" w:space="0" w:color="auto"/>
                                  </w:divBdr>
                                </w:div>
                                <w:div w:id="1146969264">
                                  <w:marLeft w:val="0"/>
                                  <w:marRight w:val="0"/>
                                  <w:marTop w:val="0"/>
                                  <w:marBottom w:val="0"/>
                                  <w:divBdr>
                                    <w:top w:val="none" w:sz="0" w:space="0" w:color="auto"/>
                                    <w:left w:val="none" w:sz="0" w:space="0" w:color="auto"/>
                                    <w:bottom w:val="none" w:sz="0" w:space="0" w:color="auto"/>
                                    <w:right w:val="none" w:sz="0" w:space="0" w:color="auto"/>
                                  </w:divBdr>
                                </w:div>
                                <w:div w:id="1815685021">
                                  <w:marLeft w:val="0"/>
                                  <w:marRight w:val="0"/>
                                  <w:marTop w:val="0"/>
                                  <w:marBottom w:val="0"/>
                                  <w:divBdr>
                                    <w:top w:val="none" w:sz="0" w:space="0" w:color="auto"/>
                                    <w:left w:val="none" w:sz="0" w:space="0" w:color="auto"/>
                                    <w:bottom w:val="none" w:sz="0" w:space="0" w:color="auto"/>
                                    <w:right w:val="none" w:sz="0" w:space="0" w:color="auto"/>
                                  </w:divBdr>
                                </w:div>
                                <w:div w:id="1139615758">
                                  <w:marLeft w:val="0"/>
                                  <w:marRight w:val="0"/>
                                  <w:marTop w:val="0"/>
                                  <w:marBottom w:val="0"/>
                                  <w:divBdr>
                                    <w:top w:val="none" w:sz="0" w:space="0" w:color="auto"/>
                                    <w:left w:val="none" w:sz="0" w:space="0" w:color="auto"/>
                                    <w:bottom w:val="none" w:sz="0" w:space="0" w:color="auto"/>
                                    <w:right w:val="none" w:sz="0" w:space="0" w:color="auto"/>
                                  </w:divBdr>
                                </w:div>
                                <w:div w:id="736434862">
                                  <w:marLeft w:val="0"/>
                                  <w:marRight w:val="0"/>
                                  <w:marTop w:val="0"/>
                                  <w:marBottom w:val="0"/>
                                  <w:divBdr>
                                    <w:top w:val="none" w:sz="0" w:space="0" w:color="auto"/>
                                    <w:left w:val="none" w:sz="0" w:space="0" w:color="auto"/>
                                    <w:bottom w:val="none" w:sz="0" w:space="0" w:color="auto"/>
                                    <w:right w:val="none" w:sz="0" w:space="0" w:color="auto"/>
                                  </w:divBdr>
                                </w:div>
                                <w:div w:id="610011286">
                                  <w:marLeft w:val="0"/>
                                  <w:marRight w:val="0"/>
                                  <w:marTop w:val="0"/>
                                  <w:marBottom w:val="0"/>
                                  <w:divBdr>
                                    <w:top w:val="none" w:sz="0" w:space="0" w:color="auto"/>
                                    <w:left w:val="none" w:sz="0" w:space="0" w:color="auto"/>
                                    <w:bottom w:val="none" w:sz="0" w:space="0" w:color="auto"/>
                                    <w:right w:val="none" w:sz="0" w:space="0" w:color="auto"/>
                                  </w:divBdr>
                                </w:div>
                                <w:div w:id="1828744612">
                                  <w:marLeft w:val="0"/>
                                  <w:marRight w:val="0"/>
                                  <w:marTop w:val="0"/>
                                  <w:marBottom w:val="0"/>
                                  <w:divBdr>
                                    <w:top w:val="none" w:sz="0" w:space="0" w:color="auto"/>
                                    <w:left w:val="none" w:sz="0" w:space="0" w:color="auto"/>
                                    <w:bottom w:val="none" w:sz="0" w:space="0" w:color="auto"/>
                                    <w:right w:val="none" w:sz="0" w:space="0" w:color="auto"/>
                                  </w:divBdr>
                                </w:div>
                                <w:div w:id="1595548535">
                                  <w:marLeft w:val="0"/>
                                  <w:marRight w:val="0"/>
                                  <w:marTop w:val="0"/>
                                  <w:marBottom w:val="0"/>
                                  <w:divBdr>
                                    <w:top w:val="none" w:sz="0" w:space="0" w:color="auto"/>
                                    <w:left w:val="none" w:sz="0" w:space="0" w:color="auto"/>
                                    <w:bottom w:val="none" w:sz="0" w:space="0" w:color="auto"/>
                                    <w:right w:val="none" w:sz="0" w:space="0" w:color="auto"/>
                                  </w:divBdr>
                                </w:div>
                                <w:div w:id="767773348">
                                  <w:marLeft w:val="0"/>
                                  <w:marRight w:val="0"/>
                                  <w:marTop w:val="0"/>
                                  <w:marBottom w:val="0"/>
                                  <w:divBdr>
                                    <w:top w:val="none" w:sz="0" w:space="0" w:color="auto"/>
                                    <w:left w:val="none" w:sz="0" w:space="0" w:color="auto"/>
                                    <w:bottom w:val="none" w:sz="0" w:space="0" w:color="auto"/>
                                    <w:right w:val="none" w:sz="0" w:space="0" w:color="auto"/>
                                  </w:divBdr>
                                </w:div>
                                <w:div w:id="583488866">
                                  <w:marLeft w:val="0"/>
                                  <w:marRight w:val="0"/>
                                  <w:marTop w:val="0"/>
                                  <w:marBottom w:val="0"/>
                                  <w:divBdr>
                                    <w:top w:val="none" w:sz="0" w:space="0" w:color="auto"/>
                                    <w:left w:val="none" w:sz="0" w:space="0" w:color="auto"/>
                                    <w:bottom w:val="none" w:sz="0" w:space="0" w:color="auto"/>
                                    <w:right w:val="none" w:sz="0" w:space="0" w:color="auto"/>
                                  </w:divBdr>
                                </w:div>
                                <w:div w:id="978150931">
                                  <w:marLeft w:val="0"/>
                                  <w:marRight w:val="0"/>
                                  <w:marTop w:val="0"/>
                                  <w:marBottom w:val="0"/>
                                  <w:divBdr>
                                    <w:top w:val="none" w:sz="0" w:space="0" w:color="auto"/>
                                    <w:left w:val="none" w:sz="0" w:space="0" w:color="auto"/>
                                    <w:bottom w:val="none" w:sz="0" w:space="0" w:color="auto"/>
                                    <w:right w:val="none" w:sz="0" w:space="0" w:color="auto"/>
                                  </w:divBdr>
                                </w:div>
                                <w:div w:id="121929089">
                                  <w:marLeft w:val="0"/>
                                  <w:marRight w:val="0"/>
                                  <w:marTop w:val="0"/>
                                  <w:marBottom w:val="0"/>
                                  <w:divBdr>
                                    <w:top w:val="none" w:sz="0" w:space="0" w:color="auto"/>
                                    <w:left w:val="none" w:sz="0" w:space="0" w:color="auto"/>
                                    <w:bottom w:val="none" w:sz="0" w:space="0" w:color="auto"/>
                                    <w:right w:val="none" w:sz="0" w:space="0" w:color="auto"/>
                                  </w:divBdr>
                                </w:div>
                                <w:div w:id="1743211730">
                                  <w:marLeft w:val="0"/>
                                  <w:marRight w:val="0"/>
                                  <w:marTop w:val="0"/>
                                  <w:marBottom w:val="0"/>
                                  <w:divBdr>
                                    <w:top w:val="none" w:sz="0" w:space="0" w:color="auto"/>
                                    <w:left w:val="none" w:sz="0" w:space="0" w:color="auto"/>
                                    <w:bottom w:val="none" w:sz="0" w:space="0" w:color="auto"/>
                                    <w:right w:val="none" w:sz="0" w:space="0" w:color="auto"/>
                                  </w:divBdr>
                                </w:div>
                                <w:div w:id="63749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王瑶</dc:creator>
  <cp:keywords/>
  <dc:description/>
  <cp:lastModifiedBy>王瑶</cp:lastModifiedBy>
  <cp:revision>2</cp:revision>
  <dcterms:created xsi:type="dcterms:W3CDTF">2017-08-31T01:34:00Z</dcterms:created>
  <dcterms:modified xsi:type="dcterms:W3CDTF">2017-08-31T01:40:00Z</dcterms:modified>
</cp:coreProperties>
</file>