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01E" w:rsidRDefault="001F701E" w:rsidP="001F701E">
      <w:pPr>
        <w:pStyle w:val="2"/>
        <w:jc w:val="center"/>
        <w:rPr>
          <w:kern w:val="0"/>
        </w:rPr>
      </w:pPr>
      <w:r>
        <w:rPr>
          <w:rFonts w:hint="eastAsia"/>
          <w:kern w:val="0"/>
        </w:rPr>
        <w:t>国务院学位委员会</w:t>
      </w:r>
      <w:r>
        <w:rPr>
          <w:rFonts w:hint="eastAsia"/>
          <w:kern w:val="0"/>
        </w:rPr>
        <w:t xml:space="preserve"> </w:t>
      </w:r>
      <w:r>
        <w:rPr>
          <w:rFonts w:hint="eastAsia"/>
          <w:kern w:val="0"/>
        </w:rPr>
        <w:t>教育部关于印发《博士硕士学位论文抽检办法》的通知</w:t>
      </w:r>
    </w:p>
    <w:p w:rsidR="001F701E" w:rsidRPr="001F701E" w:rsidRDefault="001F701E" w:rsidP="001F701E">
      <w:pPr>
        <w:widowControl/>
        <w:spacing w:line="360" w:lineRule="auto"/>
        <w:jc w:val="right"/>
        <w:rPr>
          <w:rFonts w:ascii="宋体" w:eastAsia="宋体" w:hAnsi="宋体" w:cs="宋体"/>
          <w:kern w:val="0"/>
          <w:sz w:val="24"/>
          <w:szCs w:val="24"/>
        </w:rPr>
      </w:pPr>
      <w:r w:rsidRPr="001F701E">
        <w:rPr>
          <w:rFonts w:ascii="宋体" w:eastAsia="宋体" w:hAnsi="宋体" w:cs="宋体" w:hint="eastAsia"/>
          <w:kern w:val="0"/>
          <w:sz w:val="24"/>
          <w:szCs w:val="24"/>
        </w:rPr>
        <w:t xml:space="preserve">学位[2014]5号 </w:t>
      </w:r>
    </w:p>
    <w:tbl>
      <w:tblPr>
        <w:tblW w:w="5000" w:type="pct"/>
        <w:jc w:val="center"/>
        <w:tblCellSpacing w:w="0" w:type="dxa"/>
        <w:tblCellMar>
          <w:left w:w="0" w:type="dxa"/>
          <w:right w:w="0" w:type="dxa"/>
        </w:tblCellMar>
        <w:tblLook w:val="04A0"/>
      </w:tblPr>
      <w:tblGrid>
        <w:gridCol w:w="8306"/>
      </w:tblGrid>
      <w:tr w:rsidR="001F701E" w:rsidRPr="001F701E" w:rsidTr="001F701E">
        <w:trPr>
          <w:trHeight w:val="375"/>
          <w:tblCellSpacing w:w="0" w:type="dxa"/>
          <w:jc w:val="center"/>
        </w:trPr>
        <w:tc>
          <w:tcPr>
            <w:tcW w:w="0" w:type="auto"/>
            <w:tcBorders>
              <w:top w:val="nil"/>
              <w:left w:val="nil"/>
              <w:bottom w:val="nil"/>
              <w:right w:val="nil"/>
            </w:tcBorders>
            <w:shd w:val="clear" w:color="auto" w:fill="auto"/>
            <w:vAlign w:val="center"/>
            <w:hideMark/>
          </w:tcPr>
          <w:p w:rsidR="001F701E" w:rsidRPr="001F701E" w:rsidRDefault="001F701E" w:rsidP="001F701E">
            <w:pPr>
              <w:widowControl/>
              <w:spacing w:line="360" w:lineRule="auto"/>
              <w:jc w:val="left"/>
              <w:rPr>
                <w:rFonts w:ascii="Arial" w:eastAsia="宋体" w:hAnsi="Arial" w:cs="Arial"/>
                <w:kern w:val="0"/>
                <w:sz w:val="18"/>
                <w:szCs w:val="18"/>
              </w:rPr>
            </w:pPr>
          </w:p>
        </w:tc>
      </w:tr>
    </w:tbl>
    <w:p w:rsidR="001F701E" w:rsidRPr="001F701E" w:rsidRDefault="001F701E" w:rsidP="001F701E">
      <w:pPr>
        <w:widowControl/>
        <w:spacing w:line="360" w:lineRule="auto"/>
        <w:rPr>
          <w:rFonts w:ascii="宋体" w:eastAsia="宋体" w:hAnsi="宋体" w:cs="宋体"/>
          <w:kern w:val="0"/>
          <w:sz w:val="24"/>
          <w:szCs w:val="24"/>
        </w:rPr>
      </w:pPr>
      <w:r w:rsidRPr="001F701E">
        <w:rPr>
          <w:rFonts w:ascii="宋体" w:eastAsia="宋体" w:hAnsi="宋体" w:cs="宋体" w:hint="eastAsia"/>
          <w:vanish/>
          <w:kern w:val="0"/>
          <w:sz w:val="18"/>
          <w:szCs w:val="18"/>
        </w:rPr>
        <w:t> </w:t>
      </w:r>
    </w:p>
    <w:tbl>
      <w:tblPr>
        <w:tblW w:w="5000" w:type="pct"/>
        <w:jc w:val="center"/>
        <w:tblCellSpacing w:w="0" w:type="dxa"/>
        <w:tblCellMar>
          <w:left w:w="0" w:type="dxa"/>
          <w:right w:w="0" w:type="dxa"/>
        </w:tblCellMar>
        <w:tblLook w:val="04A0"/>
      </w:tblPr>
      <w:tblGrid>
        <w:gridCol w:w="8306"/>
      </w:tblGrid>
      <w:tr w:rsidR="001F701E" w:rsidRPr="001F701E" w:rsidTr="001F701E">
        <w:trPr>
          <w:tblCellSpacing w:w="0" w:type="dxa"/>
          <w:jc w:val="center"/>
        </w:trPr>
        <w:tc>
          <w:tcPr>
            <w:tcW w:w="0" w:type="auto"/>
            <w:tcBorders>
              <w:top w:val="nil"/>
              <w:left w:val="nil"/>
              <w:bottom w:val="nil"/>
              <w:right w:val="nil"/>
            </w:tcBorders>
            <w:shd w:val="clear" w:color="auto" w:fill="auto"/>
            <w:hideMark/>
          </w:tcPr>
          <w:p w:rsidR="001F701E" w:rsidRDefault="001F701E" w:rsidP="001F701E">
            <w:pPr>
              <w:widowControl/>
              <w:spacing w:before="100" w:beforeAutospacing="1" w:after="375" w:line="360" w:lineRule="auto"/>
              <w:ind w:firstLineChars="200" w:firstLine="480"/>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各省、自治区、直辖市学位委员会、教育厅（教委），新疆生产建设兵团教育局，中国科学院大学，中国社会科学院研究生院，中共中央党校学位评定委员会，中国人民解放军学位委员会，各学位授予单位：</w:t>
            </w:r>
          </w:p>
          <w:p w:rsidR="001F701E" w:rsidRPr="001F701E" w:rsidRDefault="001F701E" w:rsidP="001F701E">
            <w:pPr>
              <w:widowControl/>
              <w:spacing w:before="100" w:beforeAutospacing="1" w:after="375" w:line="360" w:lineRule="auto"/>
              <w:ind w:firstLineChars="200" w:firstLine="480"/>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为贯彻落实《国家中长期教育改革和发展规划纲要（2010－2020年）》，实施《教育部国家发展改革委财政部关于深化研究生教育改革的意见》（教研〔2013〕1号），保证我国学位与研究生教育质量，特制定《博士硕士学位论文抽检办法》。现将该办法印发给你们，请遵照执行。</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附件：博士硕士学位论文抽检办法</w:t>
            </w:r>
          </w:p>
          <w:p w:rsidR="001F701E" w:rsidRPr="001F701E" w:rsidRDefault="001F701E" w:rsidP="001F701E">
            <w:pPr>
              <w:widowControl/>
              <w:spacing w:before="100" w:beforeAutospacing="1" w:after="375" w:line="360" w:lineRule="auto"/>
              <w:jc w:val="right"/>
              <w:rPr>
                <w:rFonts w:ascii="宋体" w:eastAsia="宋体" w:hAnsi="宋体" w:cs="宋体"/>
                <w:kern w:val="0"/>
                <w:sz w:val="24"/>
                <w:szCs w:val="24"/>
              </w:rPr>
            </w:pPr>
            <w:r w:rsidRPr="001F701E">
              <w:rPr>
                <w:rFonts w:ascii="宋体" w:eastAsia="宋体" w:hAnsi="宋体" w:cs="宋体" w:hint="eastAsia"/>
                <w:color w:val="000000"/>
                <w:kern w:val="0"/>
                <w:sz w:val="24"/>
                <w:szCs w:val="24"/>
              </w:rPr>
              <w:t>国务院学位委员会 教育部</w:t>
            </w:r>
          </w:p>
          <w:p w:rsidR="001F701E" w:rsidRPr="001F701E" w:rsidRDefault="001F701E" w:rsidP="001F701E">
            <w:pPr>
              <w:widowControl/>
              <w:spacing w:before="100" w:beforeAutospacing="1" w:after="375" w:line="360" w:lineRule="auto"/>
              <w:jc w:val="right"/>
              <w:rPr>
                <w:rFonts w:ascii="宋体" w:eastAsia="宋体" w:hAnsi="宋体" w:cs="宋体"/>
                <w:kern w:val="0"/>
                <w:sz w:val="24"/>
                <w:szCs w:val="24"/>
              </w:rPr>
            </w:pPr>
            <w:r w:rsidRPr="001F701E">
              <w:rPr>
                <w:rFonts w:ascii="宋体" w:eastAsia="宋体" w:hAnsi="宋体" w:cs="宋体" w:hint="eastAsia"/>
                <w:color w:val="000000"/>
                <w:kern w:val="0"/>
                <w:sz w:val="24"/>
                <w:szCs w:val="24"/>
              </w:rPr>
              <w:t>2014年1月29日</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b/>
                <w:bCs/>
                <w:color w:val="000000"/>
                <w:kern w:val="0"/>
                <w:sz w:val="24"/>
                <w:szCs w:val="24"/>
              </w:rPr>
              <w:t>附件</w:t>
            </w:r>
          </w:p>
          <w:p w:rsidR="001F701E" w:rsidRPr="001F701E" w:rsidRDefault="001F701E" w:rsidP="001F701E">
            <w:pPr>
              <w:widowControl/>
              <w:spacing w:before="100" w:beforeAutospacing="1" w:after="375" w:line="360" w:lineRule="auto"/>
              <w:jc w:val="center"/>
              <w:rPr>
                <w:rFonts w:ascii="宋体" w:eastAsia="宋体" w:hAnsi="宋体" w:cs="宋体"/>
                <w:kern w:val="0"/>
                <w:sz w:val="24"/>
                <w:szCs w:val="24"/>
              </w:rPr>
            </w:pPr>
            <w:r w:rsidRPr="001F701E">
              <w:rPr>
                <w:rFonts w:ascii="宋体" w:eastAsia="宋体" w:hAnsi="宋体" w:cs="宋体" w:hint="eastAsia"/>
                <w:b/>
                <w:bCs/>
                <w:color w:val="000000"/>
                <w:kern w:val="0"/>
                <w:sz w:val="24"/>
                <w:szCs w:val="24"/>
              </w:rPr>
              <w:t>博士硕士学位论文抽检办法</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第一条为保证学位授予质量，做好博士、硕士学位论文抽检工作，制定本办法。</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第二条博士学位论文抽检由国务院学位委员会办公室组织实施，硕士学位论文抽检由各省级学位委员会组织实施；其中，军队系统学位论文抽检由中国人民</w:t>
            </w:r>
            <w:r w:rsidRPr="001F701E">
              <w:rPr>
                <w:rFonts w:ascii="宋体" w:eastAsia="宋体" w:hAnsi="宋体" w:cs="宋体" w:hint="eastAsia"/>
                <w:color w:val="000000"/>
                <w:kern w:val="0"/>
                <w:sz w:val="24"/>
                <w:szCs w:val="24"/>
              </w:rPr>
              <w:lastRenderedPageBreak/>
              <w:t>解放军学位委员会组织实施。</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第三条学位论文抽检每年进行一次，抽检范围为上一学年度授予博士、硕士学位的论文，博士学位论文的抽检比例为10%左右，硕士学位论文的抽检比例为5%左右。</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第四条博士学位论文抽检从国家图书馆直接调取学位论文。硕士学位论文的抽取方式，由各省级学位委员会和中国人民解放军学位委员会自行确定。</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第五条按照学术学位和专业学位分别制定博士学位论文评议要素和硕士学位论文评议要素。</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第六条每篇抽检的学位论文送3位同行专家进行评议，专家按照不同学位类型的要求对论文提出评议意见。</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第七条3位专家中有2位以上（含2位）专家评议意见为“不合格”的学位论文，将认定为“存在问题学位论文”。</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第八条3位专家中有1位专家评议意见为“不合格”的学位论文，将再送2位同行专家进行复评。2位复评专家中有1位以上（含1位）专家评议意见为“不合格”的学位论文，将认定为“存在问题学位论文”。</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第九条专家评议意见由各级抽检部门向学位授予单位反馈。硕士学位论文抽检的专家评议意见还应同时报送国务院学位委员会办公室。</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第十条学位论文抽检专家评议意见的使用。</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（一）学位论文抽检专家评议意见以适当方式公开。</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（二）对连续2年均有“存在问题学位论文”，且比例较高或篇数较多的学位授予单位，进行质量约谈。</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lastRenderedPageBreak/>
              <w:t xml:space="preserve">　　（三）在学位授权点合格评估中，将学位论文抽检结果作为重要指标，对“存在问题学位论文”比例较高或篇数较多的学位授权点，依据有关程序，责令限期整改。经整改仍无法达到要求者，视为不能保证所授学位的学术水平，将撤销学位授权。</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（四）学位授予单位应将学位论文抽检专家评议意见，作为本单位导师招生资格确定、研究生教育资源配置的重要依据。</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第十一条学位论文抽检坚决排除非学术因素的干扰，任何单位和个人都不得以任何方式干扰抽检工作的正常进行，参与评议工作的专家要公正公平，独立客观地完成评议工作。</w:t>
            </w:r>
          </w:p>
          <w:p w:rsidR="001F701E" w:rsidRPr="001F701E" w:rsidRDefault="001F701E" w:rsidP="001F701E">
            <w:pPr>
              <w:widowControl/>
              <w:spacing w:before="100" w:beforeAutospacing="1" w:after="375" w:line="360" w:lineRule="auto"/>
              <w:jc w:val="left"/>
              <w:rPr>
                <w:rFonts w:ascii="宋体" w:eastAsia="宋体" w:hAnsi="宋体" w:cs="宋体"/>
                <w:kern w:val="0"/>
                <w:sz w:val="24"/>
                <w:szCs w:val="24"/>
              </w:rPr>
            </w:pPr>
            <w:r w:rsidRPr="001F701E">
              <w:rPr>
                <w:rFonts w:ascii="宋体" w:eastAsia="宋体" w:hAnsi="宋体" w:cs="宋体" w:hint="eastAsia"/>
                <w:color w:val="000000"/>
                <w:kern w:val="0"/>
                <w:sz w:val="24"/>
                <w:szCs w:val="24"/>
              </w:rPr>
              <w:t xml:space="preserve">　　第十二条本办法由国务院学位委员会办公室负责解释。</w:t>
            </w:r>
          </w:p>
        </w:tc>
      </w:tr>
    </w:tbl>
    <w:p w:rsidR="00B50AFA" w:rsidRDefault="00B50AFA" w:rsidP="001F701E">
      <w:pPr>
        <w:spacing w:line="360" w:lineRule="auto"/>
      </w:pPr>
    </w:p>
    <w:sectPr w:rsidR="00B50AFA" w:rsidSect="00DF63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54F" w:rsidRDefault="0071354F" w:rsidP="001F701E">
      <w:r>
        <w:separator/>
      </w:r>
    </w:p>
  </w:endnote>
  <w:endnote w:type="continuationSeparator" w:id="1">
    <w:p w:rsidR="0071354F" w:rsidRDefault="0071354F" w:rsidP="001F70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54F" w:rsidRDefault="0071354F" w:rsidP="001F701E">
      <w:r>
        <w:separator/>
      </w:r>
    </w:p>
  </w:footnote>
  <w:footnote w:type="continuationSeparator" w:id="1">
    <w:p w:rsidR="0071354F" w:rsidRDefault="0071354F" w:rsidP="001F70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61442"/>
    <w:multiLevelType w:val="multilevel"/>
    <w:tmpl w:val="4788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701E"/>
    <w:rsid w:val="001F701E"/>
    <w:rsid w:val="0071354F"/>
    <w:rsid w:val="00B50AFA"/>
    <w:rsid w:val="00CB67E6"/>
    <w:rsid w:val="00DF63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3E5"/>
    <w:pPr>
      <w:widowControl w:val="0"/>
      <w:jc w:val="both"/>
    </w:pPr>
  </w:style>
  <w:style w:type="paragraph" w:styleId="2">
    <w:name w:val="heading 2"/>
    <w:basedOn w:val="a"/>
    <w:next w:val="a"/>
    <w:link w:val="2Char"/>
    <w:uiPriority w:val="9"/>
    <w:unhideWhenUsed/>
    <w:qFormat/>
    <w:rsid w:val="001F70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70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F701E"/>
    <w:rPr>
      <w:sz w:val="18"/>
      <w:szCs w:val="18"/>
    </w:rPr>
  </w:style>
  <w:style w:type="paragraph" w:styleId="a4">
    <w:name w:val="footer"/>
    <w:basedOn w:val="a"/>
    <w:link w:val="Char0"/>
    <w:uiPriority w:val="99"/>
    <w:semiHidden/>
    <w:unhideWhenUsed/>
    <w:rsid w:val="001F70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F701E"/>
    <w:rPr>
      <w:sz w:val="18"/>
      <w:szCs w:val="18"/>
    </w:rPr>
  </w:style>
  <w:style w:type="character" w:styleId="a5">
    <w:name w:val="Strong"/>
    <w:basedOn w:val="a0"/>
    <w:uiPriority w:val="22"/>
    <w:qFormat/>
    <w:rsid w:val="001F701E"/>
    <w:rPr>
      <w:b/>
      <w:bCs/>
    </w:rPr>
  </w:style>
  <w:style w:type="character" w:customStyle="1" w:styleId="2Char">
    <w:name w:val="标题 2 Char"/>
    <w:basedOn w:val="a0"/>
    <w:link w:val="2"/>
    <w:uiPriority w:val="9"/>
    <w:rsid w:val="001F701E"/>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603656805">
      <w:bodyDiv w:val="1"/>
      <w:marLeft w:val="0"/>
      <w:marRight w:val="0"/>
      <w:marTop w:val="0"/>
      <w:marBottom w:val="0"/>
      <w:divBdr>
        <w:top w:val="none" w:sz="0" w:space="0" w:color="auto"/>
        <w:left w:val="none" w:sz="0" w:space="0" w:color="auto"/>
        <w:bottom w:val="none" w:sz="0" w:space="0" w:color="auto"/>
        <w:right w:val="none" w:sz="0" w:space="0" w:color="auto"/>
      </w:divBdr>
      <w:divsChild>
        <w:div w:id="116071800">
          <w:marLeft w:val="0"/>
          <w:marRight w:val="0"/>
          <w:marTop w:val="0"/>
          <w:marBottom w:val="0"/>
          <w:divBdr>
            <w:top w:val="none" w:sz="0" w:space="0" w:color="auto"/>
            <w:left w:val="none" w:sz="0" w:space="0" w:color="auto"/>
            <w:bottom w:val="none" w:sz="0" w:space="0" w:color="auto"/>
            <w:right w:val="none" w:sz="0" w:space="0" w:color="auto"/>
          </w:divBdr>
          <w:divsChild>
            <w:div w:id="1232040187">
              <w:marLeft w:val="0"/>
              <w:marRight w:val="0"/>
              <w:marTop w:val="0"/>
              <w:marBottom w:val="0"/>
              <w:divBdr>
                <w:top w:val="none" w:sz="0" w:space="0" w:color="auto"/>
                <w:left w:val="none" w:sz="0" w:space="0" w:color="auto"/>
                <w:bottom w:val="none" w:sz="0" w:space="0" w:color="auto"/>
                <w:right w:val="none" w:sz="0" w:space="0" w:color="auto"/>
              </w:divBdr>
              <w:divsChild>
                <w:div w:id="1337611912">
                  <w:marLeft w:val="0"/>
                  <w:marRight w:val="0"/>
                  <w:marTop w:val="0"/>
                  <w:marBottom w:val="0"/>
                  <w:divBdr>
                    <w:top w:val="none" w:sz="0" w:space="0" w:color="auto"/>
                    <w:left w:val="none" w:sz="0" w:space="0" w:color="auto"/>
                    <w:bottom w:val="none" w:sz="0" w:space="0" w:color="auto"/>
                    <w:right w:val="none" w:sz="0" w:space="0" w:color="auto"/>
                  </w:divBdr>
                  <w:divsChild>
                    <w:div w:id="2004700131">
                      <w:marLeft w:val="0"/>
                      <w:marRight w:val="0"/>
                      <w:marTop w:val="0"/>
                      <w:marBottom w:val="0"/>
                      <w:divBdr>
                        <w:top w:val="none" w:sz="0" w:space="0" w:color="auto"/>
                        <w:left w:val="none" w:sz="0" w:space="0" w:color="auto"/>
                        <w:bottom w:val="none" w:sz="0" w:space="0" w:color="auto"/>
                        <w:right w:val="none" w:sz="0" w:space="0" w:color="auto"/>
                      </w:divBdr>
                      <w:divsChild>
                        <w:div w:id="1351448424">
                          <w:marLeft w:val="630"/>
                          <w:marRight w:val="630"/>
                          <w:marTop w:val="0"/>
                          <w:marBottom w:val="225"/>
                          <w:divBdr>
                            <w:top w:val="dotted" w:sz="6" w:space="15" w:color="CBD5E3"/>
                            <w:left w:val="single" w:sz="6" w:space="0" w:color="CBD5E3"/>
                            <w:bottom w:val="single" w:sz="6" w:space="0" w:color="CBD5E3"/>
                            <w:right w:val="single" w:sz="6" w:space="0" w:color="CBD5E3"/>
                          </w:divBdr>
                          <w:divsChild>
                            <w:div w:id="1121340756">
                              <w:marLeft w:val="300"/>
                              <w:marRight w:val="300"/>
                              <w:marTop w:val="150"/>
                              <w:marBottom w:val="225"/>
                              <w:divBdr>
                                <w:top w:val="none" w:sz="0" w:space="0" w:color="auto"/>
                                <w:left w:val="none" w:sz="0" w:space="0" w:color="auto"/>
                                <w:bottom w:val="dotted" w:sz="6" w:space="0" w:color="CECECE"/>
                                <w:right w:val="none" w:sz="0" w:space="0" w:color="auto"/>
                              </w:divBdr>
                            </w:div>
                            <w:div w:id="983318641">
                              <w:marLeft w:val="300"/>
                              <w:marRight w:val="30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王瑶</dc:creator>
  <cp:keywords/>
  <dc:description/>
  <cp:lastModifiedBy>王瑶</cp:lastModifiedBy>
  <cp:revision>4</cp:revision>
  <dcterms:created xsi:type="dcterms:W3CDTF">2015-03-11T02:51:00Z</dcterms:created>
  <dcterms:modified xsi:type="dcterms:W3CDTF">2016-03-04T01:59:00Z</dcterms:modified>
</cp:coreProperties>
</file>