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88" w:rsidRDefault="00B42F88" w:rsidP="00B42F88">
      <w:pPr>
        <w:rPr>
          <w:rFonts w:ascii="仿宋" w:eastAsia="仿宋" w:hAnsi="仿宋"/>
          <w:sz w:val="28"/>
          <w:szCs w:val="28"/>
        </w:rPr>
      </w:pPr>
      <w:r w:rsidRPr="00CD00B8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2：</w:t>
      </w:r>
    </w:p>
    <w:p w:rsidR="00B42F88" w:rsidRDefault="00B42F88" w:rsidP="00B42F88">
      <w:pPr>
        <w:jc w:val="center"/>
        <w:rPr>
          <w:rFonts w:ascii="仿宋" w:eastAsia="仿宋" w:hAnsi="仿宋"/>
          <w:b/>
          <w:sz w:val="32"/>
          <w:szCs w:val="32"/>
        </w:rPr>
      </w:pPr>
      <w:r w:rsidRPr="0035692C">
        <w:rPr>
          <w:rFonts w:ascii="仿宋" w:eastAsia="仿宋" w:hAnsi="仿宋" w:hint="eastAsia"/>
          <w:b/>
          <w:sz w:val="32"/>
          <w:szCs w:val="32"/>
        </w:rPr>
        <w:t>2019-2020学年度春季学期</w:t>
      </w:r>
      <w:r>
        <w:rPr>
          <w:rFonts w:ascii="仿宋" w:eastAsia="仿宋" w:hAnsi="仿宋" w:hint="eastAsia"/>
          <w:b/>
          <w:sz w:val="32"/>
          <w:szCs w:val="32"/>
        </w:rPr>
        <w:t>研究生课程</w:t>
      </w:r>
      <w:r w:rsidRPr="0035692C">
        <w:rPr>
          <w:rFonts w:ascii="仿宋" w:eastAsia="仿宋" w:hAnsi="仿宋" w:hint="eastAsia"/>
          <w:b/>
          <w:sz w:val="32"/>
          <w:szCs w:val="32"/>
        </w:rPr>
        <w:t>教学进度调整表</w:t>
      </w:r>
    </w:p>
    <w:p w:rsidR="00B42F88" w:rsidRDefault="00B42F88" w:rsidP="00B42F88">
      <w:pPr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开课</w:t>
      </w:r>
      <w:r w:rsidRPr="009E0C15">
        <w:rPr>
          <w:rFonts w:ascii="宋体" w:eastAsia="宋体" w:hAnsi="宋体" w:cs="宋体" w:hint="eastAsia"/>
          <w:b/>
          <w:bCs/>
        </w:rPr>
        <w:t>学院</w:t>
      </w:r>
      <w:r>
        <w:rPr>
          <w:rFonts w:ascii="宋体" w:eastAsia="宋体" w:hAnsi="宋体" w:cs="宋体" w:hint="eastAsia"/>
          <w:b/>
          <w:bCs/>
        </w:rPr>
        <w:t>（学部）</w:t>
      </w:r>
      <w:r w:rsidRPr="009E0C15">
        <w:rPr>
          <w:rFonts w:ascii="宋体" w:eastAsia="宋体" w:hAnsi="宋体" w:cs="宋体" w:hint="eastAsia"/>
          <w:b/>
          <w:bCs/>
        </w:rPr>
        <w:t>：</w:t>
      </w:r>
      <w:r>
        <w:rPr>
          <w:rFonts w:ascii="宋体" w:eastAsia="宋体" w:hAnsi="宋体" w:cs="宋体" w:hint="eastAsia"/>
          <w:b/>
          <w:bCs/>
        </w:rPr>
        <w:t xml:space="preserve">                 课程名称：                 课程号：           主讲人：          授课教师：</w:t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546"/>
        <w:gridCol w:w="443"/>
        <w:gridCol w:w="567"/>
        <w:gridCol w:w="2126"/>
        <w:gridCol w:w="1276"/>
        <w:gridCol w:w="1418"/>
        <w:gridCol w:w="3118"/>
        <w:gridCol w:w="1843"/>
        <w:gridCol w:w="2126"/>
      </w:tblGrid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周次</w:t>
            </w:r>
          </w:p>
        </w:tc>
        <w:tc>
          <w:tcPr>
            <w:tcW w:w="546" w:type="dxa"/>
            <w:textDirection w:val="tbRlV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D57136">
              <w:rPr>
                <w:rFonts w:ascii="宋体" w:eastAsia="宋体" w:hAnsi="宋体" w:cs="宋体" w:hint="eastAsia"/>
                <w:sz w:val="16"/>
                <w:szCs w:val="16"/>
              </w:rPr>
              <w:t>日期</w:t>
            </w:r>
          </w:p>
        </w:tc>
        <w:tc>
          <w:tcPr>
            <w:tcW w:w="443" w:type="dxa"/>
            <w:textDirection w:val="tbRlV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星期</w:t>
            </w:r>
          </w:p>
        </w:tc>
        <w:tc>
          <w:tcPr>
            <w:tcW w:w="567" w:type="dxa"/>
            <w:textDirection w:val="tbRlV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节次</w:t>
            </w:r>
          </w:p>
        </w:tc>
        <w:tc>
          <w:tcPr>
            <w:tcW w:w="2126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课程内容</w:t>
            </w:r>
          </w:p>
        </w:tc>
        <w:tc>
          <w:tcPr>
            <w:tcW w:w="1276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授课教师</w:t>
            </w:r>
          </w:p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（联系电话）</w:t>
            </w:r>
          </w:p>
        </w:tc>
        <w:tc>
          <w:tcPr>
            <w:tcW w:w="1418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本周授课方式</w:t>
            </w:r>
          </w:p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（线上，线下）</w:t>
            </w:r>
          </w:p>
        </w:tc>
        <w:tc>
          <w:tcPr>
            <w:tcW w:w="3118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线上授课平台信息</w:t>
            </w:r>
          </w:p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（网课平台名称，微信群、QQ群号等）</w:t>
            </w:r>
          </w:p>
        </w:tc>
        <w:tc>
          <w:tcPr>
            <w:tcW w:w="1843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线下授课地点</w:t>
            </w:r>
          </w:p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（**校区**楼***）</w:t>
            </w:r>
          </w:p>
        </w:tc>
        <w:tc>
          <w:tcPr>
            <w:tcW w:w="2126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备注：学习要求</w:t>
            </w:r>
          </w:p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（如预习、自学、考核等）</w:t>
            </w: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第2周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第3周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第4周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第5周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第6周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第7周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第8周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第9周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第10周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第12周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第13周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第14周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第15周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第16周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第17周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第18周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57136">
              <w:rPr>
                <w:rFonts w:ascii="宋体" w:eastAsia="宋体" w:hAnsi="宋体" w:cs="宋体" w:hint="eastAsia"/>
                <w:sz w:val="18"/>
                <w:szCs w:val="18"/>
              </w:rPr>
              <w:t>第19周</w:t>
            </w: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B42F88" w:rsidRPr="00D57136" w:rsidTr="004B2F3D">
        <w:tc>
          <w:tcPr>
            <w:tcW w:w="962" w:type="dxa"/>
            <w:vAlign w:val="center"/>
          </w:tcPr>
          <w:p w:rsidR="00B42F88" w:rsidRPr="00D57136" w:rsidRDefault="00B42F88" w:rsidP="004B2F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4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42F88" w:rsidRPr="00D57136" w:rsidRDefault="00B42F88" w:rsidP="004B2F3D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</w:tbl>
    <w:p w:rsidR="00B42F88" w:rsidRDefault="00B42F88" w:rsidP="00B42F88">
      <w:pPr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注：1.</w:t>
      </w:r>
      <w:r w:rsidRPr="00E478C9">
        <w:rPr>
          <w:rFonts w:ascii="仿宋" w:eastAsia="仿宋" w:hAnsi="仿宋" w:hint="eastAsia"/>
          <w:sz w:val="18"/>
          <w:szCs w:val="18"/>
        </w:rPr>
        <w:t>教学周次以校历安排为准</w:t>
      </w:r>
      <w:r>
        <w:rPr>
          <w:rFonts w:ascii="仿宋" w:eastAsia="仿宋" w:hAnsi="仿宋" w:hint="eastAsia"/>
          <w:sz w:val="18"/>
          <w:szCs w:val="18"/>
        </w:rPr>
        <w:t>，课程开课时间以原2020年春季学期课表信息（研究生院网站公布）。</w:t>
      </w:r>
    </w:p>
    <w:p w:rsidR="00B42F88" w:rsidRPr="00E478C9" w:rsidRDefault="00B42F88" w:rsidP="00B42F88">
      <w:pPr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 xml:space="preserve">    2.因尚未明确学生报到时间，计划在学生到校后采用混合式授课或线下授课的课程，可在表格同时注明线上授课平台和线下授课地点。授课地点按照原春季学期课表信息（研究生院网站公布）填写，如需调整，请报调课审批表。</w:t>
      </w:r>
    </w:p>
    <w:p w:rsidR="00B42F88" w:rsidRPr="007E2C68" w:rsidRDefault="00B42F88" w:rsidP="00B42F88">
      <w:pPr>
        <w:rPr>
          <w:rFonts w:ascii="仿宋" w:eastAsia="仿宋" w:hAnsi="仿宋"/>
          <w:sz w:val="24"/>
          <w:szCs w:val="24"/>
        </w:rPr>
      </w:pPr>
    </w:p>
    <w:p w:rsidR="004358AB" w:rsidRDefault="00B42F88" w:rsidP="00B42F88">
      <w:pPr>
        <w:spacing w:line="220" w:lineRule="atLeast"/>
      </w:pPr>
      <w:r>
        <w:rPr>
          <w:rFonts w:ascii="仿宋" w:eastAsia="仿宋" w:hAnsi="仿宋" w:hint="eastAsia"/>
          <w:sz w:val="28"/>
          <w:szCs w:val="28"/>
        </w:rPr>
        <w:t>填表人：                              联系电话：</w:t>
      </w:r>
    </w:p>
    <w:sectPr w:rsidR="004358AB" w:rsidSect="00B42F8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18C" w:rsidRDefault="00BF418C" w:rsidP="00B42F88">
      <w:pPr>
        <w:spacing w:after="0"/>
      </w:pPr>
      <w:r>
        <w:separator/>
      </w:r>
    </w:p>
  </w:endnote>
  <w:endnote w:type="continuationSeparator" w:id="0">
    <w:p w:rsidR="00BF418C" w:rsidRDefault="00BF418C" w:rsidP="00B42F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18C" w:rsidRDefault="00BF418C" w:rsidP="00B42F88">
      <w:pPr>
        <w:spacing w:after="0"/>
      </w:pPr>
      <w:r>
        <w:separator/>
      </w:r>
    </w:p>
  </w:footnote>
  <w:footnote w:type="continuationSeparator" w:id="0">
    <w:p w:rsidR="00BF418C" w:rsidRDefault="00BF418C" w:rsidP="00B42F8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91240"/>
    <w:rsid w:val="008B7726"/>
    <w:rsid w:val="00B42F88"/>
    <w:rsid w:val="00BF418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F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F8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F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F8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lastModifiedBy>Administrator</lastModifiedBy>
  <dcterms:modified xsi:type="dcterms:W3CDTF">2020-02-07T02:45:00Z</dcterms:modified>
  <revision>2</revision>
</coreProperties>
</file>