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  <w:bookmarkStart w:id="0" w:name="_GoBack"/>
      <w:bookmarkEnd w:id="0"/>
    </w:p>
    <w:p>
      <w:pPr>
        <w:ind w:left="2200" w:hanging="2200" w:hangingChars="50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2018</w:t>
      </w:r>
      <w:r>
        <w:rPr>
          <w:rFonts w:hint="eastAsia" w:ascii="方正小标宋简体" w:eastAsia="方正小标宋简体"/>
          <w:sz w:val="44"/>
          <w:szCs w:val="44"/>
        </w:rPr>
        <w:t>年山东省研究生暑期学校项目申报表</w:t>
      </w:r>
    </w:p>
    <w:p>
      <w:pPr>
        <w:ind w:left="1600" w:hanging="1600" w:hangingChars="500"/>
        <w:rPr>
          <w:sz w:val="32"/>
          <w:szCs w:val="32"/>
        </w:rPr>
      </w:pPr>
    </w:p>
    <w:p>
      <w:pPr>
        <w:ind w:left="1600" w:hanging="1600" w:hangingChars="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申报单位（公章）：</w:t>
      </w:r>
    </w:p>
    <w:tbl>
      <w:tblPr>
        <w:tblStyle w:val="7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2383"/>
        <w:gridCol w:w="1872"/>
        <w:gridCol w:w="1752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4"/>
              </w:rPr>
              <w:t>申报主题</w:t>
            </w:r>
          </w:p>
        </w:tc>
        <w:tc>
          <w:tcPr>
            <w:tcW w:w="781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拟举办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4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日至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活动地点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主要支撑学科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拟组织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研究生人数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（省内、省外）</w:t>
            </w:r>
          </w:p>
        </w:tc>
        <w:tc>
          <w:tcPr>
            <w:tcW w:w="35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学校自筹经费数（万元）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需要省资助经费数（万元）</w:t>
            </w:r>
          </w:p>
        </w:tc>
        <w:tc>
          <w:tcPr>
            <w:tcW w:w="35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4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23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7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  <w:tc>
          <w:tcPr>
            <w:tcW w:w="35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6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承办条件简述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0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jc w:val="center"/>
              <w:rPr>
                <w:rFonts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具体组织方案</w:t>
            </w: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  <w:r>
              <w:rPr>
                <w:rFonts w:hint="eastAsia" w:ascii="仿宋" w:hAnsi="仿宋" w:eastAsia="仿宋"/>
                <w:sz w:val="24"/>
              </w:rPr>
              <w:t>（包括组织机构、日程安排、学术活动形式、预期成果等）</w:t>
            </w: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  <w:shd w:val="pct10" w:color="auto" w:fill="FFFFFF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60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拟邀请知名专家学者名单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学术称号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</w:t>
            </w:r>
            <w:r>
              <w:rPr>
                <w:rFonts w:ascii="仿宋" w:hAnsi="仿宋" w:eastAsia="仿宋"/>
                <w:sz w:val="28"/>
                <w:szCs w:val="28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  <w:r>
              <w:rPr>
                <w:rFonts w:hint="eastAsia" w:ascii="华文楷体" w:hAnsi="华文楷体" w:eastAsia="华文楷体"/>
                <w:b/>
                <w:sz w:val="30"/>
                <w:szCs w:val="30"/>
              </w:rPr>
              <w:t>暑期学校项目预算及费用来源</w:t>
            </w: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rPr>
                <w:rFonts w:hint="eastAsia" w:ascii="华文楷体" w:hAnsi="华文楷体" w:eastAsia="华文楷体"/>
                <w:b/>
                <w:sz w:val="30"/>
                <w:szCs w:val="30"/>
              </w:rPr>
            </w:pPr>
          </w:p>
          <w:p>
            <w:pPr>
              <w:rPr>
                <w:rFonts w:ascii="华文楷体" w:hAnsi="华文楷体" w:eastAsia="华文楷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jc w:val="center"/>
              <w:rPr>
                <w:rFonts w:hint="eastAsia"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协办单位简述</w:t>
            </w:r>
          </w:p>
          <w:p>
            <w:pPr>
              <w:jc w:val="center"/>
              <w:rPr>
                <w:rFonts w:hint="eastAsia" w:ascii="楷体" w:hAnsi="楷体" w:eastAsia="楷体"/>
                <w:b/>
                <w:sz w:val="30"/>
                <w:szCs w:val="30"/>
              </w:rPr>
            </w:pPr>
          </w:p>
          <w:p>
            <w:pPr>
              <w:rPr>
                <w:rFonts w:hint="eastAsia" w:ascii="楷体" w:hAnsi="楷体" w:eastAsia="楷体"/>
                <w:b/>
                <w:sz w:val="30"/>
                <w:szCs w:val="30"/>
              </w:rPr>
            </w:pPr>
          </w:p>
          <w:p>
            <w:pPr>
              <w:rPr>
                <w:rFonts w:hint="eastAsia" w:ascii="楷体" w:hAnsi="楷体" w:eastAsia="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楷体" w:hAnsi="楷体" w:eastAsia="楷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ascii="楷体" w:hAnsi="楷体" w:eastAsia="楷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主办单位意见：</w:t>
            </w:r>
          </w:p>
          <w:p>
            <w:pPr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firstLine="4200" w:firstLineChars="1500"/>
              <w:jc w:val="lef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负责人签字：    (公章)日期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协办单位意见：</w:t>
            </w: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</w:t>
            </w:r>
          </w:p>
          <w:p>
            <w:pPr>
              <w:ind w:firstLine="4200" w:firstLineChars="15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负责人签字：    (公章)日期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9060" w:type="dxa"/>
            <w:gridSpan w:val="5"/>
            <w:vAlign w:val="top"/>
          </w:tcPr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省学位办批复意见：</w:t>
            </w: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负责人签字：    (公章)日期</w:t>
            </w:r>
          </w:p>
        </w:tc>
      </w:tr>
    </w:tbl>
    <w:p>
      <w:pPr>
        <w:rPr>
          <w:rFonts w:hint="eastAsia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41" w:right="1531" w:bottom="1985" w:left="1531" w:header="851" w:footer="164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pBdr>
        <w:between w:val="none" w:color="auto" w:sz="50" w:space="0"/>
      </w:pBdr>
      <w:ind w:left="315" w:leftChars="150" w:right="315" w:rightChars="150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  <w:lang/>
      </w:rPr>
      <w:t>11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  <w:lang/>
      </w:rPr>
      <w:t>12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>
    <w:pPr>
      <w:pStyle w:val="3"/>
      <w:ind w:left="315" w:leftChars="150" w:right="315" w:rightChars="1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315" w:leftChars="150" w:right="315" w:rightChars="150"/>
      <w:rPr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hyphenationZone w:val="36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B3929"/>
    <w:rsid w:val="000102C3"/>
    <w:rsid w:val="00027E62"/>
    <w:rsid w:val="0007049F"/>
    <w:rsid w:val="0007312F"/>
    <w:rsid w:val="00075403"/>
    <w:rsid w:val="000D1704"/>
    <w:rsid w:val="000E1271"/>
    <w:rsid w:val="00124151"/>
    <w:rsid w:val="001414E6"/>
    <w:rsid w:val="001427B8"/>
    <w:rsid w:val="00150ED0"/>
    <w:rsid w:val="0019213E"/>
    <w:rsid w:val="001E3E8B"/>
    <w:rsid w:val="002675B8"/>
    <w:rsid w:val="00292875"/>
    <w:rsid w:val="00295935"/>
    <w:rsid w:val="003344FF"/>
    <w:rsid w:val="003751E7"/>
    <w:rsid w:val="0040787C"/>
    <w:rsid w:val="004255E8"/>
    <w:rsid w:val="00461822"/>
    <w:rsid w:val="004F3958"/>
    <w:rsid w:val="0050349A"/>
    <w:rsid w:val="00547431"/>
    <w:rsid w:val="005A1D2C"/>
    <w:rsid w:val="005A25FA"/>
    <w:rsid w:val="005B185B"/>
    <w:rsid w:val="005C41F8"/>
    <w:rsid w:val="006257FC"/>
    <w:rsid w:val="006755E3"/>
    <w:rsid w:val="006833BA"/>
    <w:rsid w:val="006A4C94"/>
    <w:rsid w:val="006C2E79"/>
    <w:rsid w:val="007035E6"/>
    <w:rsid w:val="007216AD"/>
    <w:rsid w:val="00726544"/>
    <w:rsid w:val="00760D4F"/>
    <w:rsid w:val="008125E4"/>
    <w:rsid w:val="008202D3"/>
    <w:rsid w:val="00857E36"/>
    <w:rsid w:val="00861FE8"/>
    <w:rsid w:val="00897A47"/>
    <w:rsid w:val="008D0737"/>
    <w:rsid w:val="008D1C22"/>
    <w:rsid w:val="00905158"/>
    <w:rsid w:val="009873CB"/>
    <w:rsid w:val="009A4DB4"/>
    <w:rsid w:val="009B2EAC"/>
    <w:rsid w:val="00A31DCE"/>
    <w:rsid w:val="00A55E34"/>
    <w:rsid w:val="00A646E0"/>
    <w:rsid w:val="00A925CA"/>
    <w:rsid w:val="00AD6620"/>
    <w:rsid w:val="00AD76E1"/>
    <w:rsid w:val="00B94172"/>
    <w:rsid w:val="00BB23D8"/>
    <w:rsid w:val="00BD0D36"/>
    <w:rsid w:val="00C01A3C"/>
    <w:rsid w:val="00C65EC9"/>
    <w:rsid w:val="00CE457E"/>
    <w:rsid w:val="00CE7CBF"/>
    <w:rsid w:val="00CF149C"/>
    <w:rsid w:val="00D02AE7"/>
    <w:rsid w:val="00DE2EEF"/>
    <w:rsid w:val="00E0163B"/>
    <w:rsid w:val="00E21D14"/>
    <w:rsid w:val="00E31DAF"/>
    <w:rsid w:val="00E53C59"/>
    <w:rsid w:val="00E80D7A"/>
    <w:rsid w:val="00EE144F"/>
    <w:rsid w:val="00EF46D6"/>
    <w:rsid w:val="00F3361D"/>
    <w:rsid w:val="00F55BB8"/>
    <w:rsid w:val="00F55CD2"/>
    <w:rsid w:val="00F74267"/>
    <w:rsid w:val="377E78F5"/>
    <w:rsid w:val="6BBB39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脚 字符"/>
    <w:link w:val="3"/>
    <w:uiPriority w:val="99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40065;&#25945;&#30740;&#22788;&#20989;18-2%20-%20&#21103;&#26412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鲁教研处函18-2 - 副本.dot</Template>
  <Pages>13</Pages>
  <Words>3272</Words>
  <Characters>3462</Characters>
  <Lines>92</Lines>
  <Paragraphs>41</Paragraphs>
  <ScaleCrop>false</ScaleCrop>
  <LinksUpToDate>false</LinksUpToDate>
  <CharactersWithSpaces>3513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2018-03-20T02:24:00Z</dcterms:created>
  <dc:creator>Administrator</dc:creator>
  <cp:lastModifiedBy>Administrator</cp:lastModifiedBy>
  <dcterms:modified xsi:type="dcterms:W3CDTF">2018-03-20T02:26:58Z</dcterms:modified>
  <dc:title>山东省教育厅处室函件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